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A" w:rsidRPr="005639F8" w:rsidRDefault="00B101AA" w:rsidP="00B101AA">
      <w:pPr>
        <w:rPr>
          <w:b/>
        </w:rPr>
      </w:pPr>
      <w:r w:rsidRPr="005639F8">
        <w:rPr>
          <w:b/>
        </w:rPr>
        <w:t>Art 1010</w:t>
      </w:r>
    </w:p>
    <w:p w:rsidR="00B101AA" w:rsidRPr="005639F8" w:rsidRDefault="00B101AA" w:rsidP="00B101AA">
      <w:pPr>
        <w:rPr>
          <w:b/>
        </w:rPr>
      </w:pPr>
      <w:r w:rsidRPr="005639F8">
        <w:rPr>
          <w:b/>
        </w:rPr>
        <w:t>Prof. Simon</w:t>
      </w:r>
    </w:p>
    <w:p w:rsidR="00B101AA" w:rsidRPr="005639F8" w:rsidRDefault="00B101AA" w:rsidP="00B101AA">
      <w:pPr>
        <w:rPr>
          <w:b/>
        </w:rPr>
      </w:pPr>
      <w:r>
        <w:rPr>
          <w:b/>
        </w:rPr>
        <w:t>Fall 2019</w:t>
      </w:r>
    </w:p>
    <w:p w:rsidR="00B101AA" w:rsidRPr="005639F8" w:rsidRDefault="00B101AA" w:rsidP="00B101AA">
      <w:pPr>
        <w:rPr>
          <w:b/>
        </w:rPr>
      </w:pPr>
    </w:p>
    <w:p w:rsidR="00B101AA" w:rsidRPr="005639F8" w:rsidRDefault="00B101AA" w:rsidP="00B101AA">
      <w:pPr>
        <w:rPr>
          <w:b/>
        </w:rPr>
      </w:pPr>
      <w:r w:rsidRPr="005639F8">
        <w:rPr>
          <w:b/>
        </w:rPr>
        <w:t>Slide List</w:t>
      </w:r>
    </w:p>
    <w:p w:rsidR="00B101AA" w:rsidRPr="005639F8" w:rsidRDefault="00B101AA" w:rsidP="00B101AA">
      <w:pPr>
        <w:rPr>
          <w:b/>
        </w:rPr>
      </w:pPr>
    </w:p>
    <w:p w:rsidR="00B101AA" w:rsidRPr="005639F8" w:rsidRDefault="00B101AA" w:rsidP="00B101AA">
      <w:pPr>
        <w:rPr>
          <w:u w:val="single"/>
        </w:rPr>
      </w:pPr>
      <w:r w:rsidRPr="005639F8">
        <w:rPr>
          <w:u w:val="single"/>
        </w:rPr>
        <w:t xml:space="preserve">Unit 1: Foundations </w:t>
      </w:r>
    </w:p>
    <w:p w:rsidR="00B101AA" w:rsidRPr="005639F8" w:rsidRDefault="00B101AA" w:rsidP="00B101AA">
      <w:r w:rsidRPr="005639F8">
        <w:t xml:space="preserve">Metropolitan (New York) Kouros, c.600 BCE </w:t>
      </w:r>
    </w:p>
    <w:p w:rsidR="00B101AA" w:rsidRPr="005639F8" w:rsidRDefault="00B101AA" w:rsidP="00B101AA">
      <w:r w:rsidRPr="005639F8">
        <w:t>Menkaure and his Wife, c. 2490-2472 BCE (Egyptian 4</w:t>
      </w:r>
      <w:r w:rsidRPr="005639F8">
        <w:rPr>
          <w:vertAlign w:val="superscript"/>
        </w:rPr>
        <w:t>th</w:t>
      </w:r>
      <w:r>
        <w:t xml:space="preserve"> Dynasty, Old Kingdom – for</w:t>
      </w:r>
      <w:r>
        <w:tab/>
      </w:r>
      <w:r w:rsidRPr="005639F8">
        <w:t>comparison)</w:t>
      </w:r>
    </w:p>
    <w:p w:rsidR="00B101AA" w:rsidRPr="005639F8" w:rsidRDefault="00B101AA" w:rsidP="00B101AA">
      <w:pPr>
        <w:ind w:left="180" w:hanging="180"/>
      </w:pPr>
      <w:r w:rsidRPr="005639F8">
        <w:t>Doryphoros (Spear Bearer), by Polykleitos.  Roman copy after a Greek original c. 450-  440 BCE</w:t>
      </w:r>
    </w:p>
    <w:p w:rsidR="00B101AA" w:rsidRPr="005639F8" w:rsidRDefault="00B101AA" w:rsidP="00B101AA">
      <w:r w:rsidRPr="005639F8">
        <w:t>Three Goddesses, from the east pediment of the Parthenon, Phidias, c.438-442 BCE</w:t>
      </w:r>
    </w:p>
    <w:p w:rsidR="00B101AA" w:rsidRPr="005639F8" w:rsidRDefault="00B101AA" w:rsidP="00B101AA">
      <w:r w:rsidRPr="005639F8">
        <w:t>Dying Gaul from the Altar at Pergamon. Roman copy of bronze original, c. 230-220 BCE</w:t>
      </w:r>
    </w:p>
    <w:p w:rsidR="00B101AA" w:rsidRPr="005639F8" w:rsidRDefault="00B101AA" w:rsidP="00B101AA">
      <w:r w:rsidRPr="005639F8">
        <w:t>Nike of Samothrace, c. 190 BCE</w:t>
      </w:r>
    </w:p>
    <w:p w:rsidR="00B101AA" w:rsidRPr="005639F8" w:rsidRDefault="00B101AA" w:rsidP="00B101AA">
      <w:r w:rsidRPr="005639F8">
        <w:t>The Parthenon, Iktinos and Kallikrates, c. 447-38 BCE, Athens</w:t>
      </w:r>
    </w:p>
    <w:p w:rsidR="00B101AA" w:rsidRPr="005639F8" w:rsidRDefault="00B101AA" w:rsidP="00B101AA">
      <w:r w:rsidRPr="005639F8">
        <w:t>Head of Roman Patrician, 1</w:t>
      </w:r>
      <w:r w:rsidRPr="005639F8">
        <w:rPr>
          <w:vertAlign w:val="superscript"/>
        </w:rPr>
        <w:t>st</w:t>
      </w:r>
      <w:r w:rsidRPr="005639F8">
        <w:t xml:space="preserve"> cent. BCE</w:t>
      </w:r>
    </w:p>
    <w:p w:rsidR="00B101AA" w:rsidRPr="005639F8" w:rsidRDefault="00B101AA" w:rsidP="00B101AA">
      <w:r w:rsidRPr="005639F8">
        <w:t>Augustus of Primaporta,  c 20 BCE</w:t>
      </w:r>
    </w:p>
    <w:p w:rsidR="00B101AA" w:rsidRPr="005639F8" w:rsidRDefault="00B101AA" w:rsidP="00B101AA">
      <w:r w:rsidRPr="005639F8">
        <w:t>The Pantheon, Rome, 118-125 CE</w:t>
      </w:r>
    </w:p>
    <w:p w:rsidR="00B101AA" w:rsidRPr="005639F8" w:rsidRDefault="00B101AA" w:rsidP="00B101AA"/>
    <w:p w:rsidR="00B101AA" w:rsidRPr="005639F8" w:rsidRDefault="00B101AA" w:rsidP="00B101AA">
      <w:pPr>
        <w:rPr>
          <w:u w:val="single"/>
        </w:rPr>
      </w:pPr>
      <w:r w:rsidRPr="005639F8">
        <w:rPr>
          <w:u w:val="single"/>
        </w:rPr>
        <w:t>Unit 2: Mixing and Matching</w:t>
      </w:r>
    </w:p>
    <w:p w:rsidR="00B101AA" w:rsidRDefault="00B101AA" w:rsidP="00B101AA">
      <w:r w:rsidRPr="005639F8">
        <w:t>The Arch of Constantine, 315 CE</w:t>
      </w:r>
    </w:p>
    <w:p w:rsidR="00B101AA" w:rsidRPr="005639F8" w:rsidRDefault="00B101AA" w:rsidP="00B101AA">
      <w:r w:rsidRPr="005639F8">
        <w:t>Sarcophagus of Junius Bassus, c. 359 CE</w:t>
      </w:r>
    </w:p>
    <w:p w:rsidR="00B101AA" w:rsidRPr="005639F8" w:rsidRDefault="00B101AA" w:rsidP="00B101AA">
      <w:r w:rsidRPr="005639F8">
        <w:rPr>
          <w:rFonts w:eastAsiaTheme="minorEastAsia"/>
        </w:rPr>
        <w:t>Basilica of Santa Sabina, Rome, c. 432</w:t>
      </w:r>
    </w:p>
    <w:p w:rsidR="00B101AA" w:rsidRPr="005639F8" w:rsidRDefault="00B101AA" w:rsidP="00B101AA">
      <w:pPr>
        <w:ind w:left="180" w:hanging="180"/>
      </w:pPr>
      <w:r w:rsidRPr="005639F8">
        <w:t>Hagia Sophia, Anthemius of Tralles and Isidorus of Miletus, Constantinople (Istanbul), 532-537</w:t>
      </w:r>
    </w:p>
    <w:p w:rsidR="00B101AA" w:rsidRPr="005639F8" w:rsidRDefault="00B101AA" w:rsidP="00B101AA">
      <w:pPr>
        <w:ind w:left="180" w:hanging="180"/>
      </w:pPr>
      <w:r w:rsidRPr="005639F8">
        <w:t>Church of San Vitale, Ravenna, Italy, including the mosaics of Justinian and Theodora, c.547</w:t>
      </w:r>
    </w:p>
    <w:p w:rsidR="00B101AA" w:rsidRPr="005639F8" w:rsidRDefault="00B101AA" w:rsidP="00B101AA">
      <w:r w:rsidRPr="005639F8">
        <w:t>Dome of the Rock, erected by Adb al-Malik, Jerusalem, 687-692</w:t>
      </w:r>
    </w:p>
    <w:p w:rsidR="00B101AA" w:rsidRPr="005639F8" w:rsidRDefault="00B101AA" w:rsidP="00B101AA">
      <w:r w:rsidRPr="005639F8">
        <w:t>Great mosque at Cordoba, Spain, 8</w:t>
      </w:r>
      <w:r w:rsidRPr="005639F8">
        <w:rPr>
          <w:vertAlign w:val="superscript"/>
        </w:rPr>
        <w:t>th</w:t>
      </w:r>
      <w:r w:rsidRPr="005639F8">
        <w:t>-10</w:t>
      </w:r>
      <w:r w:rsidRPr="005639F8">
        <w:rPr>
          <w:vertAlign w:val="superscript"/>
        </w:rPr>
        <w:t>th</w:t>
      </w:r>
      <w:r w:rsidRPr="005639F8">
        <w:t xml:space="preserve"> centuries</w:t>
      </w:r>
    </w:p>
    <w:p w:rsidR="00B101AA" w:rsidRPr="005639F8" w:rsidRDefault="00B101AA" w:rsidP="00B101AA"/>
    <w:p w:rsidR="00B101AA" w:rsidRPr="005639F8" w:rsidRDefault="00B101AA" w:rsidP="00B101AA">
      <w:pPr>
        <w:rPr>
          <w:u w:val="single"/>
        </w:rPr>
      </w:pPr>
      <w:r w:rsidRPr="005639F8">
        <w:rPr>
          <w:u w:val="single"/>
        </w:rPr>
        <w:t>Unit 3: Rupture and Reconstruction</w:t>
      </w:r>
    </w:p>
    <w:p w:rsidR="00B101AA" w:rsidRPr="005639F8" w:rsidRDefault="00B101AA" w:rsidP="00B101AA">
      <w:r w:rsidRPr="005639F8">
        <w:t>St-Denis, east end, 1140-44</w:t>
      </w:r>
    </w:p>
    <w:p w:rsidR="00B101AA" w:rsidRPr="005639F8" w:rsidRDefault="00B101AA" w:rsidP="00B101AA">
      <w:r w:rsidRPr="005639F8">
        <w:t>Chartres Cathedral, 1145-1220, including sculpture on west and south portals</w:t>
      </w:r>
    </w:p>
    <w:p w:rsidR="00B101AA" w:rsidRPr="005639F8" w:rsidRDefault="00B101AA" w:rsidP="00B101AA">
      <w:r w:rsidRPr="005639F8">
        <w:t xml:space="preserve">Masaccio, The Holy Trinity with the Virgin, St. John, and Two Donors, Fresco in Sta.   </w:t>
      </w:r>
      <w:r w:rsidRPr="005639F8">
        <w:tab/>
        <w:t>Maria Novella, Florence, 1425</w:t>
      </w:r>
    </w:p>
    <w:p w:rsidR="00B101AA" w:rsidRPr="005639F8" w:rsidRDefault="00B101AA" w:rsidP="00B101AA">
      <w:r w:rsidRPr="005639F8">
        <w:t>Donatello’s David, c. 1440-60</w:t>
      </w:r>
    </w:p>
    <w:p w:rsidR="00B101AA" w:rsidRPr="005639F8" w:rsidRDefault="00B101AA" w:rsidP="00B101AA">
      <w:r w:rsidRPr="005639F8">
        <w:t>Filippo Brunelleschi, Dome of Florence Cathedral, 1420-1436</w:t>
      </w:r>
    </w:p>
    <w:p w:rsidR="00B101AA" w:rsidRPr="005639F8" w:rsidRDefault="00B101AA" w:rsidP="00B101AA">
      <w:r w:rsidRPr="005639F8">
        <w:t>Michelangelo, David, 1501-4</w:t>
      </w:r>
    </w:p>
    <w:p w:rsidR="00B101AA" w:rsidRPr="005639F8" w:rsidRDefault="00B101AA" w:rsidP="00B101AA">
      <w:pPr>
        <w:ind w:left="180" w:hanging="180"/>
      </w:pPr>
      <w:r w:rsidRPr="005639F8">
        <w:t>Michelangelo, the Sistine Chapel ceiling frescoes, 1508-12</w:t>
      </w:r>
    </w:p>
    <w:p w:rsidR="00B101AA" w:rsidRPr="00923870" w:rsidRDefault="00B101AA" w:rsidP="00B101AA">
      <w:r w:rsidRPr="005639F8">
        <w:t>Titian, Venus of Urbino, 1538</w:t>
      </w:r>
    </w:p>
    <w:p w:rsidR="00B101AA" w:rsidRDefault="00B101AA" w:rsidP="00B101AA">
      <w:pPr>
        <w:rPr>
          <w:u w:val="single"/>
        </w:rPr>
      </w:pPr>
    </w:p>
    <w:p w:rsidR="00B101AA" w:rsidRPr="005639F8" w:rsidRDefault="00B101AA" w:rsidP="00B101AA">
      <w:pPr>
        <w:rPr>
          <w:u w:val="single"/>
        </w:rPr>
      </w:pPr>
      <w:r w:rsidRPr="005639F8">
        <w:rPr>
          <w:u w:val="single"/>
        </w:rPr>
        <w:t>Unit 4: Toward the Modern</w:t>
      </w:r>
    </w:p>
    <w:p w:rsidR="00B101AA" w:rsidRPr="005639F8" w:rsidRDefault="00B101AA" w:rsidP="00B101AA">
      <w:r w:rsidRPr="005639F8">
        <w:t>Gianlorenzo Bernini, David, 1623</w:t>
      </w:r>
    </w:p>
    <w:p w:rsidR="00B101AA" w:rsidRPr="005639F8" w:rsidRDefault="00B101AA" w:rsidP="00B101AA">
      <w:r w:rsidRPr="005639F8">
        <w:t>Bernini, Ecstasy of St. Teresa, Cornaro Chapel, Sta. Maria della Vittoria, Rome, 1645-52</w:t>
      </w:r>
    </w:p>
    <w:p w:rsidR="00B101AA" w:rsidRPr="005639F8" w:rsidRDefault="00B101AA" w:rsidP="00B101AA">
      <w:r w:rsidRPr="005639F8">
        <w:t>St. Peter’s, Rome: Nave and Façade Carlo Maderno, 1607-15; colonnade, Bernini, 1656.</w:t>
      </w:r>
    </w:p>
    <w:p w:rsidR="00B101AA" w:rsidRPr="005639F8" w:rsidRDefault="00B101AA" w:rsidP="00B101AA">
      <w:r w:rsidRPr="005639F8">
        <w:lastRenderedPageBreak/>
        <w:t>Caravaggio, The Calling of St. Matthew. 1597-1601</w:t>
      </w:r>
    </w:p>
    <w:p w:rsidR="00B101AA" w:rsidRPr="005639F8" w:rsidRDefault="00B101AA" w:rsidP="00B101AA">
      <w:r w:rsidRPr="005639F8">
        <w:t>Artemisa Gentileschi, Judith slaying Holofernes, 1614-20</w:t>
      </w:r>
    </w:p>
    <w:p w:rsidR="00B101AA" w:rsidRDefault="00B101AA" w:rsidP="00B101AA">
      <w:r w:rsidRPr="005639F8">
        <w:t>Johannes Vermeer, the Art of Painting, 1666-69</w:t>
      </w:r>
    </w:p>
    <w:p w:rsidR="00B101AA" w:rsidRDefault="00B101AA" w:rsidP="00B101AA">
      <w:r>
        <w:t>Peter Paul Rubens, Elevation of the Cross, 1610</w:t>
      </w:r>
    </w:p>
    <w:p w:rsidR="00B101AA" w:rsidRPr="00303DD6" w:rsidRDefault="00B101AA" w:rsidP="00B101AA">
      <w:r w:rsidRPr="00303DD6">
        <w:rPr>
          <w:rFonts w:ascii="Times" w:eastAsiaTheme="minorEastAsia" w:hAnsi="Times" w:cs="Times"/>
        </w:rPr>
        <w:t xml:space="preserve">Velázquez, </w:t>
      </w:r>
      <w:r w:rsidRPr="00303DD6">
        <w:rPr>
          <w:rFonts w:ascii="Times" w:eastAsiaTheme="minorEastAsia" w:hAnsi="Times" w:cs="Times"/>
          <w:iCs/>
        </w:rPr>
        <w:t>Las Meninas</w:t>
      </w:r>
      <w:r w:rsidRPr="00303DD6">
        <w:rPr>
          <w:rFonts w:ascii="Times" w:eastAsiaTheme="minorEastAsia" w:hAnsi="Times" w:cs="Times"/>
        </w:rPr>
        <w:t>, c. 1656</w:t>
      </w:r>
    </w:p>
    <w:p w:rsidR="00B101AA" w:rsidRPr="005639F8" w:rsidRDefault="00B101AA" w:rsidP="00B101AA">
      <w:r w:rsidRPr="005639F8">
        <w:t>Waist Pendant of a Queen Mother, Benin, Nigeria, c.1520</w:t>
      </w:r>
    </w:p>
    <w:p w:rsidR="00B101AA" w:rsidRPr="005639F8" w:rsidRDefault="00B101AA" w:rsidP="00B101AA">
      <w:pPr>
        <w:rPr>
          <w:u w:val="single"/>
        </w:rPr>
      </w:pPr>
      <w:r w:rsidRPr="005639F8">
        <w:rPr>
          <w:rFonts w:eastAsiaTheme="minorEastAsia"/>
          <w:iCs/>
          <w:color w:val="343434"/>
        </w:rPr>
        <w:t>Equestrian Oba and Attendants</w:t>
      </w:r>
      <w:r w:rsidRPr="005639F8">
        <w:rPr>
          <w:rFonts w:eastAsiaTheme="minorEastAsia"/>
          <w:color w:val="343434"/>
        </w:rPr>
        <w:t>, Kingdom of Benin, 1550–1680</w:t>
      </w:r>
    </w:p>
    <w:p w:rsidR="00B101AA" w:rsidRPr="005639F8" w:rsidRDefault="00B101AA" w:rsidP="00B101AA">
      <w:pPr>
        <w:rPr>
          <w:u w:val="single"/>
        </w:rPr>
      </w:pPr>
      <w:r w:rsidRPr="005639F8">
        <w:rPr>
          <w:rFonts w:eastAsiaTheme="minorEastAsia"/>
          <w:color w:val="343434"/>
        </w:rPr>
        <w:t xml:space="preserve">Katsushika Hokusai, </w:t>
      </w:r>
      <w:r w:rsidRPr="005639F8">
        <w:rPr>
          <w:rFonts w:eastAsiaTheme="minorEastAsia"/>
          <w:iCs/>
          <w:color w:val="343434"/>
        </w:rPr>
        <w:t>Under the Wave off Kanagawa</w:t>
      </w:r>
      <w:r w:rsidRPr="005639F8">
        <w:rPr>
          <w:rFonts w:eastAsiaTheme="minorEastAsia"/>
          <w:color w:val="343434"/>
        </w:rPr>
        <w:t xml:space="preserve"> (</w:t>
      </w:r>
      <w:r w:rsidRPr="005639F8">
        <w:rPr>
          <w:rFonts w:eastAsiaTheme="minorEastAsia"/>
          <w:iCs/>
          <w:color w:val="343434"/>
        </w:rPr>
        <w:t>The</w:t>
      </w:r>
      <w:r w:rsidRPr="005639F8">
        <w:rPr>
          <w:rFonts w:eastAsiaTheme="minorEastAsia"/>
          <w:color w:val="343434"/>
        </w:rPr>
        <w:t xml:space="preserve"> </w:t>
      </w:r>
      <w:r w:rsidRPr="005639F8">
        <w:rPr>
          <w:rFonts w:eastAsiaTheme="minorEastAsia"/>
          <w:iCs/>
          <w:color w:val="343434"/>
        </w:rPr>
        <w:t>Great Wave</w:t>
      </w:r>
      <w:r w:rsidRPr="005639F8">
        <w:rPr>
          <w:rFonts w:eastAsiaTheme="minorEastAsia"/>
          <w:color w:val="343434"/>
        </w:rPr>
        <w:t>), c. 1830-32</w:t>
      </w:r>
    </w:p>
    <w:p w:rsidR="00B101AA" w:rsidRPr="005639F8" w:rsidRDefault="00B101AA" w:rsidP="00B101AA">
      <w:r w:rsidRPr="005639F8">
        <w:t>Claude Monet, Water Lillies, c. 1918-1926</w:t>
      </w:r>
    </w:p>
    <w:p w:rsidR="00B101AA" w:rsidRDefault="00B101AA" w:rsidP="00B101AA">
      <w:pPr>
        <w:rPr>
          <w:u w:val="single"/>
        </w:rPr>
      </w:pPr>
    </w:p>
    <w:p w:rsidR="00B101AA" w:rsidRPr="005639F8" w:rsidRDefault="00B101AA" w:rsidP="00B101AA">
      <w:pPr>
        <w:rPr>
          <w:u w:val="single"/>
        </w:rPr>
      </w:pPr>
      <w:r w:rsidRPr="005639F8">
        <w:rPr>
          <w:u w:val="single"/>
        </w:rPr>
        <w:t>Unit 5: The Modern World</w:t>
      </w:r>
    </w:p>
    <w:p w:rsidR="00B101AA" w:rsidRPr="005639F8" w:rsidRDefault="00B101AA" w:rsidP="00B101AA">
      <w:r w:rsidRPr="005639F8">
        <w:t>Jacques-Louis David, Death of Marat, 1793</w:t>
      </w:r>
    </w:p>
    <w:p w:rsidR="00B101AA" w:rsidRPr="005639F8" w:rsidRDefault="00B101AA" w:rsidP="00B101AA">
      <w:r w:rsidRPr="005639F8">
        <w:t>Edouard Manet, Olympia, 1863</w:t>
      </w:r>
    </w:p>
    <w:p w:rsidR="00B101AA" w:rsidRPr="005639F8" w:rsidRDefault="00B101AA" w:rsidP="00B101AA">
      <w:r w:rsidRPr="005639F8">
        <w:t>Paul Cézanne, Basket of Apples, c. 1895</w:t>
      </w:r>
    </w:p>
    <w:p w:rsidR="00B101AA" w:rsidRPr="005639F8" w:rsidRDefault="00B101AA" w:rsidP="00B101AA">
      <w:r w:rsidRPr="005639F8">
        <w:t>Pablo Picasso, Les Demoiselles d’Avignon, 1907</w:t>
      </w:r>
    </w:p>
    <w:p w:rsidR="00B101AA" w:rsidRPr="005639F8" w:rsidRDefault="00B101AA" w:rsidP="00B101AA">
      <w:r w:rsidRPr="005639F8">
        <w:t>Henri Matisse, Harmony in Red, 1908</w:t>
      </w:r>
    </w:p>
    <w:p w:rsidR="00B101AA" w:rsidRPr="005639F8" w:rsidRDefault="00B101AA" w:rsidP="00B101AA">
      <w:r w:rsidRPr="005639F8">
        <w:t>Wassily Kandinsky, Composition VII, 1913</w:t>
      </w:r>
    </w:p>
    <w:p w:rsidR="00B101AA" w:rsidRPr="005639F8" w:rsidRDefault="00B101AA" w:rsidP="00B101AA">
      <w:r>
        <w:t>Walter Gropius, The Bauhaus, Dessau, Germany, 1926</w:t>
      </w:r>
      <w:bookmarkStart w:id="0" w:name="_GoBack"/>
      <w:bookmarkEnd w:id="0"/>
    </w:p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Pr="005639F8" w:rsidRDefault="00B101AA" w:rsidP="00B101AA"/>
    <w:p w:rsidR="00B101AA" w:rsidRDefault="00B101AA" w:rsidP="00B101AA"/>
    <w:p w:rsidR="00B101AA" w:rsidRDefault="00B101AA" w:rsidP="00B101AA"/>
    <w:p w:rsidR="00B101AA" w:rsidRDefault="00B101AA" w:rsidP="00B101AA"/>
    <w:p w:rsidR="00B101AA" w:rsidRDefault="00B101AA" w:rsidP="00B101AA"/>
    <w:p w:rsidR="00B27E9A" w:rsidRDefault="00B27E9A"/>
    <w:sectPr w:rsidR="00B27E9A" w:rsidSect="00624DBE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BE" w:rsidRDefault="00B101AA" w:rsidP="00624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DBE" w:rsidRDefault="00B101AA" w:rsidP="00624D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BE" w:rsidRDefault="00B101AA" w:rsidP="00624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4DBE" w:rsidRDefault="00B101AA" w:rsidP="00624DB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A"/>
    <w:rsid w:val="0059363D"/>
    <w:rsid w:val="00B101AA"/>
    <w:rsid w:val="00B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01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101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01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1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2206</Characters>
  <Application>Microsoft Macintosh Word</Application>
  <DocSecurity>0</DocSecurity>
  <Lines>18</Lines>
  <Paragraphs>5</Paragraphs>
  <ScaleCrop>false</ScaleCrop>
  <Company>Brooklyn College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 Simon</dc:creator>
  <cp:keywords/>
  <dc:description/>
  <cp:lastModifiedBy>Malka  Simon</cp:lastModifiedBy>
  <cp:revision>1</cp:revision>
  <dcterms:created xsi:type="dcterms:W3CDTF">2019-08-12T16:53:00Z</dcterms:created>
  <dcterms:modified xsi:type="dcterms:W3CDTF">2019-08-12T16:57:00Z</dcterms:modified>
</cp:coreProperties>
</file>